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459" w14:textId="77777777" w:rsidR="006111BC" w:rsidRDefault="006111BC" w:rsidP="006111BC">
      <w:pPr>
        <w:pStyle w:val="a9"/>
        <w:spacing w:before="0" w:beforeAutospacing="0" w:after="0" w:afterAutospacing="0" w:line="40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B priedas</w:t>
      </w:r>
      <w:r>
        <w:rPr>
          <w:rStyle w:val="apple-converted-space"/>
          <w:rFonts w:ascii="Arial" w:hAnsi="Arial" w:cs="Arial"/>
          <w:b/>
          <w:bCs/>
          <w:color w:val="000000"/>
          <w:sz w:val="30"/>
          <w:szCs w:val="30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KLINIKINIŲ TYRIMŲ REZULTATŲ ATASKAITA</w:t>
      </w:r>
    </w:p>
    <w:p w14:paraId="278ACDC2" w14:textId="77777777" w:rsidR="006111BC" w:rsidRDefault="006111BC" w:rsidP="006111BC">
      <w:pPr>
        <w:pStyle w:val="a9"/>
        <w:spacing w:before="0" w:beforeAutospacing="0" w:after="0" w:afterAutospacing="0" w:line="400" w:lineRule="atLeast"/>
        <w:ind w:firstLine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Siekiant patikrinti, ar yra BM-100C transkutaninės geltos detektorius, ligoninėje buvo ištirta koreliacija tarp instrumento matavimų (TcB: transkutaninis bilirubinas) ir TSB: viso serumo bilirubino, gauto paėmus kraujo mėginius.</w:t>
      </w:r>
    </w:p>
    <w:p w14:paraId="13045609" w14:textId="77777777" w:rsidR="006111BC" w:rsidRDefault="006111BC" w:rsidP="006111BC">
      <w:pPr>
        <w:pStyle w:val="a9"/>
        <w:spacing w:before="156" w:beforeAutospacing="0" w:after="156" w:afterAutospacing="0" w:line="400" w:lineRule="atLeast"/>
        <w:ind w:firstLine="42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Ryšys tarp bilirubino kiekio serume (TSB) ir transkutaninės geltos matavimų (TcB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14"/>
          <w:szCs w:val="14"/>
          <w:vertAlign w:val="subscript"/>
        </w:rPr>
        <w:t>priekinės krūtinės ląstos</w:t>
      </w:r>
      <w:r>
        <w:rPr>
          <w:rStyle w:val="apple-converted-space"/>
          <w:rFonts w:ascii="Arial" w:hAnsi="Arial" w:cs="Arial"/>
          <w:b/>
          <w:bCs/>
          <w:color w:val="000000"/>
          <w:sz w:val="14"/>
          <w:szCs w:val="14"/>
          <w:vertAlign w:val="subscript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14:paraId="283AE39C" w14:textId="77777777" w:rsidR="00482B15" w:rsidRPr="00A045E9" w:rsidRDefault="00482B15" w:rsidP="00482B15">
      <w:pPr>
        <w:ind w:firstLineChars="200" w:firstLine="420"/>
        <w:jc w:val="left"/>
        <w:rPr>
          <w:rFonts w:ascii="Arial" w:hAnsi="Arial" w:cs="Arial"/>
          <w:color w:val="000000" w:themeColor="text1"/>
          <w:szCs w:val="21"/>
        </w:rPr>
      </w:pPr>
      <w:r w:rsidRPr="00A045E9">
        <w:rPr>
          <w:rFonts w:ascii="Arial" w:hAnsi="Arial" w:cs="Arial"/>
          <w:noProof/>
          <w:color w:val="000000" w:themeColor="text1"/>
          <w:szCs w:val="21"/>
        </w:rPr>
        <w:drawing>
          <wp:inline distT="0" distB="0" distL="0" distR="0" wp14:anchorId="02CBFDA9" wp14:editId="66CEEA79">
            <wp:extent cx="3703424" cy="2419350"/>
            <wp:effectExtent l="19050" t="0" r="0" b="0"/>
            <wp:docPr id="3" name="图片 2" descr="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941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EC14" w14:textId="77777777" w:rsidR="006111BC" w:rsidRDefault="006111BC" w:rsidP="006111BC">
      <w:pPr>
        <w:pStyle w:val="a9"/>
        <w:spacing w:before="0" w:beforeAutospacing="0" w:after="0" w:afterAutospacing="0" w:line="400" w:lineRule="atLeast"/>
        <w:ind w:firstLine="4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Duomenys parodė, kad išmatuotas bilirubino kiekis serume (TSB) buvo tiesiškai koreliuojamas su išmatuotu TcB priekiniu krūtinės ląstos tašku, o linijinės regresijos linijos standartinė paklaida (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</w:rPr>
        <w:t>δ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*</w:t>
      </w:r>
      <w:r>
        <w:rPr>
          <w:rStyle w:val="apple-converted-space"/>
          <w:rFonts w:ascii="Arial" w:hAnsi="Arial" w:cs="Arial"/>
          <w:color w:val="000000"/>
          <w:sz w:val="16"/>
          <w:szCs w:val="16"/>
          <w:vertAlign w:val="superscript"/>
        </w:rPr>
        <w:t> </w:t>
      </w:r>
      <w:r>
        <w:rPr>
          <w:rFonts w:ascii="Arial" w:hAnsi="Arial" w:cs="Arial"/>
          <w:color w:val="000000"/>
          <w:sz w:val="21"/>
          <w:szCs w:val="21"/>
        </w:rPr>
        <w:t>) buvo ±0,83.</w:t>
      </w:r>
    </w:p>
    <w:p w14:paraId="341E9DA6" w14:textId="77777777" w:rsidR="006111BC" w:rsidRDefault="006111BC" w:rsidP="006111BC">
      <w:pPr>
        <w:pStyle w:val="a9"/>
        <w:spacing w:before="0" w:beforeAutospacing="0" w:after="0" w:afterAutospacing="0" w:line="400" w:lineRule="atLeast"/>
        <w:ind w:firstLine="420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 : standartinė paklaida (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</w:rPr>
        <w:t>δ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>) yra ± 0,83, o tai rodo, kad apie 65 % duomenų, gautų atliekant in vivo matavimus, patenka į šį diapazoną.</w:t>
      </w:r>
    </w:p>
    <w:p w14:paraId="1592AFD1" w14:textId="77777777" w:rsidR="006111BC" w:rsidRDefault="006111BC" w:rsidP="006111BC">
      <w:pPr>
        <w:pStyle w:val="a9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lastRenderedPageBreak/>
        <w:br w:type="textWrapping" w:clear="all"/>
      </w:r>
    </w:p>
    <w:p w14:paraId="376F957B" w14:textId="77777777" w:rsidR="006111BC" w:rsidRDefault="006111BC" w:rsidP="006111BC">
      <w:pPr>
        <w:pStyle w:val="a9"/>
        <w:spacing w:before="0" w:beforeAutospacing="0" w:after="0" w:afterAutospacing="0"/>
        <w:ind w:firstLine="42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Ryšys tarp bilirubino kiekio serume (TSB) ir transkutaninės geltos (TcB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14"/>
          <w:szCs w:val="14"/>
          <w:vertAlign w:val="subscript"/>
        </w:rPr>
        <w:t>kaktos</w:t>
      </w:r>
      <w:r>
        <w:rPr>
          <w:rStyle w:val="apple-converted-space"/>
          <w:rFonts w:ascii="Arial" w:hAnsi="Arial" w:cs="Arial"/>
          <w:b/>
          <w:bCs/>
          <w:color w:val="000000"/>
          <w:sz w:val="14"/>
          <w:szCs w:val="14"/>
          <w:vertAlign w:val="subscript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matavimų</w:t>
      </w:r>
    </w:p>
    <w:p w14:paraId="6BAD6484" w14:textId="77777777" w:rsidR="008128C9" w:rsidRPr="00A045E9" w:rsidRDefault="00482B15" w:rsidP="00482B15">
      <w:pPr>
        <w:ind w:firstLineChars="200" w:firstLine="420"/>
        <w:jc w:val="center"/>
        <w:rPr>
          <w:rFonts w:ascii="Arial" w:hAnsi="Arial" w:cs="Arial"/>
          <w:color w:val="000000" w:themeColor="text1"/>
          <w:szCs w:val="21"/>
        </w:rPr>
      </w:pPr>
      <w:r w:rsidRPr="00A045E9">
        <w:rPr>
          <w:rFonts w:ascii="Arial" w:hAnsi="Arial" w:cs="Arial"/>
          <w:noProof/>
          <w:color w:val="000000" w:themeColor="text1"/>
          <w:szCs w:val="21"/>
        </w:rPr>
        <w:drawing>
          <wp:inline distT="0" distB="0" distL="0" distR="0" wp14:anchorId="2B061900" wp14:editId="23F9D4D7">
            <wp:extent cx="3660018" cy="2390775"/>
            <wp:effectExtent l="19050" t="0" r="0" b="0"/>
            <wp:docPr id="4" name="图片 3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519" cy="239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5448" w14:textId="77777777" w:rsidR="006111BC" w:rsidRDefault="006111BC" w:rsidP="006111BC">
      <w:pPr>
        <w:pStyle w:val="a9"/>
        <w:spacing w:before="0" w:beforeAutospacing="0" w:after="0" w:afterAutospacing="0" w:line="400" w:lineRule="atLeast"/>
        <w:ind w:firstLine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Duomenys parodė, kad išmatuotas bilirubino kiekis serume (TSB) ir išmatuotas TcB kaktos dydis matavimo diapazone buvo tiesiškai koreliuojami, o linijinės regresijos linijos standartinė paklaida (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</w:rPr>
        <w:t>δ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>*) buvo ±0,62.</w:t>
      </w:r>
    </w:p>
    <w:p w14:paraId="193C1EDB" w14:textId="77777777" w:rsidR="006111BC" w:rsidRDefault="006111BC" w:rsidP="006111BC">
      <w:pPr>
        <w:pStyle w:val="a9"/>
        <w:spacing w:before="0" w:beforeAutospacing="0" w:after="0" w:afterAutospacing="0" w:line="400" w:lineRule="atLeast"/>
        <w:ind w:firstLine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 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±0,62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standartinė paklaida (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</w:rPr>
        <w:t>δ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z w:val="21"/>
          <w:szCs w:val="21"/>
        </w:rPr>
        <w:t>) rodo, kad 81 % duomenų, gautų atliekant in vivo matavimus, patenka į šį diapazoną.</w:t>
      </w:r>
    </w:p>
    <w:p w14:paraId="7B6F959F" w14:textId="59057F02" w:rsidR="003C62C9" w:rsidRPr="006111BC" w:rsidRDefault="003C62C9" w:rsidP="006111BC">
      <w:pPr>
        <w:spacing w:line="400" w:lineRule="exact"/>
        <w:ind w:firstLineChars="200" w:firstLine="420"/>
        <w:rPr>
          <w:rFonts w:ascii="Arial" w:hAnsi="Arial" w:cs="Arial"/>
          <w:color w:val="000000" w:themeColor="text1"/>
          <w:szCs w:val="21"/>
          <w:lang w:val="ru-LT"/>
        </w:rPr>
      </w:pPr>
    </w:p>
    <w:sectPr w:rsidR="003C62C9" w:rsidRPr="006111BC" w:rsidSect="00482B15">
      <w:footerReference w:type="default" r:id="rId8"/>
      <w:pgSz w:w="8391" w:h="11907" w:code="11"/>
      <w:pgMar w:top="680" w:right="680" w:bottom="680" w:left="680" w:header="680" w:footer="680" w:gutter="0"/>
      <w:pgNumType w:fmt="low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DC5E" w14:textId="77777777" w:rsidR="003E3B00" w:rsidRDefault="003E3B00" w:rsidP="00086DF5">
      <w:r>
        <w:separator/>
      </w:r>
    </w:p>
  </w:endnote>
  <w:endnote w:type="continuationSeparator" w:id="0">
    <w:p w14:paraId="141230A3" w14:textId="77777777" w:rsidR="003E3B00" w:rsidRDefault="003E3B00" w:rsidP="0008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2749"/>
    </w:sdtPr>
    <w:sdtEndPr/>
    <w:sdtContent>
      <w:p w14:paraId="694DE88B" w14:textId="77777777" w:rsidR="003C62C9" w:rsidRDefault="00C04EEB" w:rsidP="003C62C9">
        <w:pPr>
          <w:pStyle w:val="a5"/>
          <w:jc w:val="center"/>
        </w:pPr>
        <w:r w:rsidRPr="003C62C9">
          <w:rPr>
            <w:rFonts w:ascii="Arial" w:hAnsi="Arial" w:cs="Arial"/>
          </w:rPr>
          <w:fldChar w:fldCharType="begin"/>
        </w:r>
        <w:r w:rsidR="003C62C9" w:rsidRPr="003C62C9">
          <w:rPr>
            <w:rFonts w:ascii="Arial" w:hAnsi="Arial" w:cs="Arial"/>
          </w:rPr>
          <w:instrText xml:space="preserve"> PAGE   \* MERGEFORMAT </w:instrText>
        </w:r>
        <w:r w:rsidRPr="003C62C9">
          <w:rPr>
            <w:rFonts w:ascii="Arial" w:hAnsi="Arial" w:cs="Arial"/>
          </w:rPr>
          <w:fldChar w:fldCharType="separate"/>
        </w:r>
        <w:r w:rsidR="00A045E9" w:rsidRPr="00A045E9">
          <w:rPr>
            <w:rFonts w:ascii="Arial" w:hAnsi="Arial" w:cs="Arial"/>
            <w:noProof/>
            <w:lang w:val="zh-CN"/>
          </w:rPr>
          <w:t>ii</w:t>
        </w:r>
        <w:r w:rsidRPr="003C62C9">
          <w:rPr>
            <w:rFonts w:ascii="Arial" w:hAnsi="Arial" w:cs="Arial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D231" w14:textId="77777777" w:rsidR="003E3B00" w:rsidRDefault="003E3B00" w:rsidP="00086DF5">
      <w:r>
        <w:separator/>
      </w:r>
    </w:p>
  </w:footnote>
  <w:footnote w:type="continuationSeparator" w:id="0">
    <w:p w14:paraId="015B5781" w14:textId="77777777" w:rsidR="003E3B00" w:rsidRDefault="003E3B00" w:rsidP="0008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F5"/>
    <w:rsid w:val="00046DF7"/>
    <w:rsid w:val="000626C5"/>
    <w:rsid w:val="00086DF5"/>
    <w:rsid w:val="00090B37"/>
    <w:rsid w:val="00167FE5"/>
    <w:rsid w:val="001721DE"/>
    <w:rsid w:val="001A22F3"/>
    <w:rsid w:val="001C53FF"/>
    <w:rsid w:val="00210114"/>
    <w:rsid w:val="00222A53"/>
    <w:rsid w:val="002412B0"/>
    <w:rsid w:val="003A05BC"/>
    <w:rsid w:val="003C62C9"/>
    <w:rsid w:val="003E2F3C"/>
    <w:rsid w:val="003E3B00"/>
    <w:rsid w:val="00482B15"/>
    <w:rsid w:val="005011CA"/>
    <w:rsid w:val="0055653F"/>
    <w:rsid w:val="00594BC9"/>
    <w:rsid w:val="006111BC"/>
    <w:rsid w:val="00683B85"/>
    <w:rsid w:val="00691356"/>
    <w:rsid w:val="006A1F01"/>
    <w:rsid w:val="006A56AB"/>
    <w:rsid w:val="00704F55"/>
    <w:rsid w:val="007455D7"/>
    <w:rsid w:val="00761398"/>
    <w:rsid w:val="007B4105"/>
    <w:rsid w:val="008128C9"/>
    <w:rsid w:val="008D767B"/>
    <w:rsid w:val="008F700D"/>
    <w:rsid w:val="00902327"/>
    <w:rsid w:val="0099285A"/>
    <w:rsid w:val="009C751C"/>
    <w:rsid w:val="00A045E9"/>
    <w:rsid w:val="00A12D8E"/>
    <w:rsid w:val="00AA1128"/>
    <w:rsid w:val="00B6104B"/>
    <w:rsid w:val="00B8505B"/>
    <w:rsid w:val="00BC7B6D"/>
    <w:rsid w:val="00C04EEB"/>
    <w:rsid w:val="00C62924"/>
    <w:rsid w:val="00C74C39"/>
    <w:rsid w:val="00D4489D"/>
    <w:rsid w:val="00D75AB1"/>
    <w:rsid w:val="00D77A80"/>
    <w:rsid w:val="00D8436A"/>
    <w:rsid w:val="00DC33AD"/>
    <w:rsid w:val="00DC7A1B"/>
    <w:rsid w:val="00DE27E3"/>
    <w:rsid w:val="00E45BC4"/>
    <w:rsid w:val="00F13DCB"/>
    <w:rsid w:val="00F1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D9698"/>
  <w15:docId w15:val="{FB390A62-E03F-4D4B-8F69-A692393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86D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86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086DF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2327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232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111B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LT" w:eastAsia="ru-RU"/>
    </w:rPr>
  </w:style>
  <w:style w:type="character" w:customStyle="1" w:styleId="apple-converted-space">
    <w:name w:val="apple-converted-space"/>
    <w:basedOn w:val="a0"/>
    <w:rsid w:val="0061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黄义媛</dc:creator>
  <cp:lastModifiedBy>Andzej Meditecha</cp:lastModifiedBy>
  <cp:revision>14</cp:revision>
  <dcterms:created xsi:type="dcterms:W3CDTF">2021-01-07T01:55:00Z</dcterms:created>
  <dcterms:modified xsi:type="dcterms:W3CDTF">2021-11-25T19:39:00Z</dcterms:modified>
</cp:coreProperties>
</file>